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APRESENTAÇÃO DA PROPOSTA DE APOIO AO EVENTO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975"/>
        <w:gridCol w:w="2940"/>
        <w:tblGridChange w:id="0">
          <w:tblGrid>
            <w:gridCol w:w="6975"/>
            <w:gridCol w:w="29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DADOS DA EMPRESA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EMPRESA: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COMPLETO: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RAMO EM QUE ATUA: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DIRETOR/RESPONSÁVEL: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DA EMPRESA: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 CELULAR: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PROPOSTA DE APOIO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Considerar o tipo de apoio, serviço ou material, conforme o Edital. Em caso de dúvidas entrar em contato pelo e-mail nele disposto.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ITEM/DESCRIÇÃO DO MATERIAL/SERVIÇO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EMPRESA SE COMPROMETE A FORNECER OS MATERIAIS OU SERVIÇOS?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 e insumos de coquetel completo - petiscos frios, salgados quentes, doces e sobremesas, sucos, refrigerantes, água mineral com e sem gás (sem bebidas alcoólicas), para as atividades do período noturno considerando o atendimento a 250 participantes do dia 19/1/26.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Serviço e insumos de coffee break completo - salgados e panificação, doces e confeitaria, produtos especiais regionais, itens saudáveis e funcionais, sucos, refrigerantes, água mineral com e sem gás (sem bebidas alcoólicas), para as atividades do período noturno considerando o atendimento a 250 participantes nos dias 20 e 21/1/26.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Fornecimento de gêneros alimentícios  (hortifruti, laticínios, produtos de mercearia/secos, produtos de panificação) para a realização de oficinas gastronômicas com degustação dos participantes (200 pessoas), no período de 19 a 21/1/26.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Produção de 300 blocos de notas e canetas com as logomarcas do IFG e do apoiador a serem distribuídas no credenciamento do evento.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Realização de empréstimo ou locação de mobiliário e equipamentos para ambientação dos espaços destinados ao coquetel, aos coffee breaks e do espaço instagramável (destinado à realização de entrevistas, fotografias e vídeos).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Fornecimento de arranjos florais para a decoração do evento (mesa diretiva, palco, entrada dos auditórios.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Realização de empréstimo ou locação de equipamentos de projeção e exibição/apresentação (telões, projetores, monitores para exibição de vídeos, apresentações ou informações do evento, microfones sem fio, microfones para apresentadores de oficinas gastronômicas).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Suporte técnico para a execução do evento (cobertura fotográfica, filmagem e edição de vídeo, divulgação do evento, suporte técnico de som).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Fornecimento de brindes para sorteio (ingressos/entradas para atrações turísticas, parques temáticos e apresentações culturais; crédito - voucher para uso em serviços e/ou produtos específicos de restaurantes, cafeterias ou empresas de turismo; diárias em meios de hospedagem, livros e publicações - materiais educativos, livros temáticos e manuais e demais produtos e serviços relacionados à área de turismo e hospitalidade).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Fornecimento de 2 (duas) diárias de hospedagem com café da manhã em apartamento individual para utilização pelos palestrantes.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Produção e confecção de 2 (dois) banners do evento com as logomarcas do IFG e do apoiador.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Fornecimento de 2 (duas) refeições (almoço e/ou jantar) para utilização pelos palestrantes.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Fornecimento de 30 camisetas com as logomarcas do IFG e do apoiador a serem utilizadas no evento.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TOTAL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SIM, PARCIAL - 50%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OBSERVAÇÕES: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EMPRESA NECESSITARÁ DE ESPAÇO PARA ESTANDE?                           (       )SIM        (        )NÃO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e5e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CIÊNCIA E COMPROMISSO DA EMPRESA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Venho, por meio deste, atender ao chamado do Edital de Chamada Pública nº 03/2025/CEV/CÂMPUS GOIÂNIA/IFG, visando apoiar a realização do evento TURWEEK - Semana de Turismo e Hospitalidade  do Câmpus Goiânia do IFG, e faço o compromisso de atender as solenidades a serem realizadas nos dias indicados no referido edital, bem como as sessões de fotos e medidas acordadas.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 caso de aprovação, comprometo-me a executar/entregar o proposto neste documento.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Estou ciente de que, por meio da minha participação, não poderei, sob hipótese alguma, gerar ou cobrar despesas relativas aos itens propostos ao IFG ou a seus participantes.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Declaro estar ciente das informações prestadas e de acordo com elas.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 e data :_____________________________________________________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Carimbo e assinatura do responsável pela empresa: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nkdaInternet" w:customStyle="1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LO-normal" w:customStyle="1">
    <w:name w:val="LO-normal"/>
    <w:qFormat w:val="1"/>
    <w:pPr>
      <w:spacing w:line="276" w:lineRule="auto"/>
    </w:pPr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775BA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0" w:customStyle="1">
    <w:name w:val="Table Normal"/>
    <w:uiPriority w:val="2"/>
    <w:semiHidden w:val="1"/>
    <w:unhideWhenUsed w:val="1"/>
    <w:qFormat w:val="1"/>
    <w:rsid w:val="0064116E"/>
    <w:pPr>
      <w:widowControl w:val="0"/>
      <w:autoSpaceDE w:val="0"/>
      <w:autoSpaceDN w:val="0"/>
    </w:pPr>
    <w:rPr>
      <w:rFonts w:asciiTheme="minorHAnsi" w:cstheme="minorBidi" w:eastAsiaTheme="minorHAnsi" w:hAnsiTheme="minorHAnsi"/>
      <w:lang w:bidi="ar-SA" w:eastAsia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64116E"/>
    <w:pPr>
      <w:widowControl w:val="0"/>
      <w:autoSpaceDE w:val="0"/>
      <w:autoSpaceDN w:val="0"/>
      <w:spacing w:line="240" w:lineRule="auto"/>
    </w:pPr>
    <w:rPr>
      <w:rFonts w:ascii="Arial MT" w:cs="Arial MT" w:eastAsia="Arial MT" w:hAnsi="Arial MT"/>
      <w:lang w:bidi="ar-SA" w:eastAsia="en-US" w:val="pt-PT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aycr9X5LKQkre8gmxha6aWYSgA==">CgMxLjA4AHIhMVVUWlR5RzJrZU1GY2VycURWMUVFcEpaRnR2TDZLLUtr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2025-12-02T16:10:00Z</dcterms:created>
  <dc:creator>Nilton</dc:creator>
</cp:coreProperties>
</file>